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BB4" w:rsidRDefault="00D36BB4" w:rsidP="00D36BB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16F1E" w:rsidRPr="00700582" w:rsidRDefault="00516F1E" w:rsidP="00D36BB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hyperlink r:id="rId7" w:history="1">
        <w:r w:rsidRPr="00700582">
          <w:rPr>
            <w:rFonts w:ascii="Times New Roman" w:eastAsia="Times New Roman" w:hAnsi="Times New Roman" w:cs="Times New Roman"/>
            <w:b/>
            <w:sz w:val="32"/>
            <w:szCs w:val="32"/>
            <w:lang w:eastAsia="ru-RU"/>
          </w:rPr>
          <w:t>Порядок работы в области антикоррупционной экспертизы проектов нормативных правовых актов</w:t>
        </w:r>
      </w:hyperlink>
    </w:p>
    <w:p w:rsidR="00D36BB4" w:rsidRDefault="00D36BB4" w:rsidP="00C93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</w:pPr>
    </w:p>
    <w:p w:rsidR="00D36BB4" w:rsidRDefault="00D36BB4" w:rsidP="00C938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</w:pPr>
    </w:p>
    <w:p w:rsidR="00D36BB4" w:rsidRDefault="00516F1E" w:rsidP="00D36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</w:pPr>
      <w:proofErr w:type="gramStart"/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Антикоррупционная экспертиза проектов нормативных правовых актов проводиться в соответствии с Федеральным законом</w:t>
      </w:r>
      <w:r w:rsidR="00C9388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от 17.07.2009 </w:t>
      </w:r>
      <w:r w:rsidR="00615B28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№172-ФЗ «Об антикоррупционной экспертизе нормативных правовых актов и проектов нормативных правовых актов», постановлением Правительства Российской</w:t>
      </w:r>
      <w:r w:rsidR="00C9388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Федерации от 26 февраля 2010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№96 «Об антикоррупционной экспертизе нормативных правовых актов и проектов нормативных правовых актов», постановлением Администрации Курской области от 22.03.2010 №105-па «Об утверждении Правил проведения антикоррупционной экспертизы нормативных</w:t>
      </w:r>
      <w:proofErr w:type="gramEnd"/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правовых актов и проектов нормативных правовых актов»</w:t>
      </w:r>
      <w:r w:rsidR="00D36BB4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.                              </w:t>
      </w:r>
    </w:p>
    <w:p w:rsidR="00C22E63" w:rsidRDefault="00516F1E" w:rsidP="00D36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</w:pP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Цель проведения антикоррупционной экспертизы – выявление в </w:t>
      </w:r>
      <w:r w:rsidR="00D36BB4"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проектах</w:t>
      </w:r>
      <w:r w:rsidR="00D36BB4"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</w:t>
      </w:r>
      <w:r w:rsidR="00D36BB4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нормативных правовых актах  и действующих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нормативн</w:t>
      </w:r>
      <w:r w:rsidR="00CC37A1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ых</w:t>
      </w:r>
      <w:r w:rsidR="00D36BB4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</w:t>
      </w:r>
      <w:r w:rsidR="00CC37A1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правовых документах </w:t>
      </w:r>
      <w:r w:rsidR="00D36BB4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</w:t>
      </w:r>
      <w:proofErr w:type="spellStart"/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коррупциогенных</w:t>
      </w:r>
      <w:proofErr w:type="spellEnd"/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</w:t>
      </w:r>
      <w:r w:rsidR="00D36BB4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факторов, то есть дефектов норм и правовых формул, которые могут способствовать проявлению коррупции. </w:t>
      </w:r>
    </w:p>
    <w:p w:rsidR="00365FCE" w:rsidRDefault="00516F1E" w:rsidP="00707F4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</w:pP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Задача экспертизы – выявлять </w:t>
      </w:r>
      <w:proofErr w:type="spellStart"/>
      <w:r w:rsidR="00365FCE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="00365FCE">
        <w:rPr>
          <w:rFonts w:ascii="Times New Roman" w:hAnsi="Times New Roman" w:cs="Times New Roman"/>
          <w:sz w:val="28"/>
          <w:szCs w:val="28"/>
        </w:rPr>
        <w:t xml:space="preserve"> факторы с их последующим устранением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в нормативных актах и их проектах.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br/>
      </w:r>
      <w:r w:rsidR="00BF016A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В соответствии с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Правилам</w:t>
      </w:r>
      <w:r w:rsidR="00BF016A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и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проведения антикоррупционной экспертизы нормативных правовых актов и проектов нормативных правовых актов, утвержденным</w:t>
      </w:r>
      <w:r w:rsidR="00BF016A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и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постановление</w:t>
      </w:r>
      <w:r w:rsidR="00BF016A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м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Администрации Курской</w:t>
      </w:r>
      <w:r w:rsidR="00D36BB4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области от 22.03.2010</w:t>
      </w:r>
      <w:bookmarkStart w:id="0" w:name="_GoBack"/>
      <w:bookmarkEnd w:id="0"/>
      <w:r w:rsidR="00D36BB4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№105-па,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антикоррупционная экспертиза проектов нормативных правовых актов проводится в два этапа (за исключением проектов документов, принятие которых находится в ведении органов исполнительной власти</w:t>
      </w:r>
      <w:r w:rsidR="00707F40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Курской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области</w:t>
      </w:r>
      <w:r w:rsidR="00707F40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).</w:t>
      </w:r>
    </w:p>
    <w:p w:rsidR="003816CC" w:rsidRDefault="00516F1E" w:rsidP="00707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</w:pP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Первичная антикоррупционная экспертиза проектов нормативных правовых актов проводится </w:t>
      </w:r>
      <w:r w:rsidR="00615B28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отделом административно-правовой работы, кадрового обеспечения и защиты информации управления ветеринарии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Курской области. Результаты проведенной экспертизы оформляются заключением в соответствии с методикой</w:t>
      </w:r>
      <w:r w:rsidR="00365FC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проведения антикоррупционной экспертизы нормативных правовых актов и проектов нормативных правовых актов, утвержденной</w:t>
      </w:r>
      <w:r w:rsidR="00D9221F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Постановлением Правит</w:t>
      </w:r>
      <w:r w:rsidR="00D9221F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ельства Российской Федерации от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26 февраля 2010 №96 (далее – Методика</w:t>
      </w:r>
      <w:r w:rsidR="003816CC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).</w:t>
      </w:r>
    </w:p>
    <w:p w:rsidR="00707F40" w:rsidRDefault="00516F1E" w:rsidP="00BF0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</w:pP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Второй этап антикоррупционной экспертизы проектов нормативных правовых актов проводится правовым управлением и управлением по подготовке и экспертизе законопроектов административно-правового комитета Администрации Курской области (далее - управления) в соответствии с и</w:t>
      </w:r>
      <w:r w:rsidR="00707F40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х компетенцией при наличии визы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разработчик</w:t>
      </w:r>
      <w:r w:rsidR="00707F40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а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(исполнител</w:t>
      </w:r>
      <w:r w:rsidR="00707F40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я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) проекта документа, на его оборотной стороне с приложением заключения о результатах проведения антикоррупционной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lastRenderedPageBreak/>
        <w:t>экспертизы. Их отсутствие является основанием для возврата проекта документа без его рассмотрения по существу.</w:t>
      </w:r>
      <w:r w:rsidR="00707F40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Проведение антикоррупционной экспертизы проектов нормативных правовых актов осуществляется в срок не более 10 рабочих дней со дня их поступления в управления.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br/>
      </w:r>
      <w:r w:rsidR="00BF016A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       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Результаты антикоррупционной экспертизы, проводимые управлениями, отражаются в заключении, оформлен</w:t>
      </w:r>
      <w:r w:rsidR="00707F40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ном в соответствии с Методикой.</w:t>
      </w:r>
    </w:p>
    <w:p w:rsidR="00707F40" w:rsidRPr="00432A70" w:rsidRDefault="00707F40" w:rsidP="00707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</w:pPr>
      <w:r w:rsidRPr="00432A70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С целью обеспечения возможности проведения независимой антикоррупционной экспертизы управление ветеринарии Курской области </w:t>
      </w:r>
      <w:r w:rsidR="00516F1E" w:rsidRPr="00432A70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размещает разработанные проекты нормативных правовых актов в сети Интернет на официальном сайте </w:t>
      </w:r>
      <w:r w:rsidRPr="00432A70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Администрации Курской области; управления ветеринарии Курской области.</w:t>
      </w:r>
    </w:p>
    <w:p w:rsidR="00516F1E" w:rsidRPr="00516F1E" w:rsidRDefault="00516F1E" w:rsidP="00707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</w:pPr>
      <w:proofErr w:type="gramStart"/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Заключения по результатам независимой антикоррупционной экспертизы в форме документа в электронном виде на подготовленные </w:t>
      </w:r>
      <w:r w:rsidR="00BF016A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управлением  ветеринарии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Курской области проекты нормативных правовых актов, </w:t>
      </w:r>
      <w:r w:rsidRPr="00432A70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размещенные для проведения независимой антикоррупционной экспертизы на официальных сайтах Администрации Курской области </w:t>
      </w:r>
      <w:hyperlink r:id="rId8" w:history="1">
        <w:r w:rsidR="00432A70" w:rsidRPr="00D36BB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http://adm.rkursk.ru/index.php?id=32.</w:t>
        </w:r>
      </w:hyperlink>
      <w:r w:rsidR="00432A70" w:rsidRPr="00D36BB4">
        <w:rPr>
          <w:rFonts w:ascii="Times New Roman" w:hAnsi="Times New Roman" w:cs="Times New Roman"/>
          <w:sz w:val="28"/>
          <w:szCs w:val="28"/>
        </w:rPr>
        <w:t xml:space="preserve"> </w:t>
      </w:r>
      <w:r w:rsidR="00D36BB4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и</w:t>
      </w:r>
      <w:r w:rsidRPr="00432A70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</w:t>
      </w:r>
      <w:r w:rsidR="00BF016A" w:rsidRPr="00432A70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управления ветеринарии </w:t>
      </w:r>
      <w:r w:rsidRPr="00432A70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Курской области в информационно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-телекоммуникационной сети «Интернет», просим направлять на электронную почту </w:t>
      </w:r>
      <w:r w:rsidR="00BF016A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управления ветеринарии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 Курской области</w:t>
      </w:r>
      <w:proofErr w:type="gramEnd"/>
      <w:r w:rsidRPr="00D36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432A70" w:rsidRPr="00D36BB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vetkursk@kursk</w:t>
        </w:r>
        <w:r w:rsidR="00432A70" w:rsidRPr="00D36BB4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line</w:t>
        </w:r>
        <w:r w:rsidR="00432A70" w:rsidRPr="00D36BB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432A70" w:rsidRPr="00D36BB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ru</w:t>
        </w:r>
        <w:proofErr w:type="spellEnd"/>
      </w:hyperlink>
      <w:r w:rsidR="00432A70">
        <w:rPr>
          <w:rStyle w:val="a3"/>
          <w:rFonts w:eastAsia="Times New Roman"/>
          <w:sz w:val="28"/>
          <w:szCs w:val="28"/>
          <w:lang w:eastAsia="ru-RU"/>
        </w:rPr>
        <w:t xml:space="preserve">  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 xml:space="preserve">или по адресу: 305000, г. Курск, ул. </w:t>
      </w:r>
      <w:r w:rsidR="00BF016A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Радищева, 17</w:t>
      </w:r>
      <w:r w:rsidRPr="00516F1E">
        <w:rPr>
          <w:rFonts w:ascii="Times New Roman" w:eastAsia="Times New Roman" w:hAnsi="Times New Roman" w:cs="Times New Roman"/>
          <w:color w:val="12161A"/>
          <w:sz w:val="28"/>
          <w:szCs w:val="28"/>
          <w:lang w:eastAsia="ru-RU"/>
        </w:rPr>
        <w:t>.</w:t>
      </w:r>
    </w:p>
    <w:p w:rsidR="003E1767" w:rsidRPr="00516F1E" w:rsidRDefault="003E1767">
      <w:pPr>
        <w:rPr>
          <w:rFonts w:ascii="Times New Roman" w:hAnsi="Times New Roman" w:cs="Times New Roman"/>
          <w:sz w:val="28"/>
          <w:szCs w:val="28"/>
        </w:rPr>
      </w:pPr>
    </w:p>
    <w:sectPr w:rsidR="003E1767" w:rsidRPr="00516F1E" w:rsidSect="00D36BB4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30582"/>
    <w:multiLevelType w:val="multilevel"/>
    <w:tmpl w:val="FF867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555"/>
    <w:rsid w:val="00210AEB"/>
    <w:rsid w:val="00365FCE"/>
    <w:rsid w:val="003816CC"/>
    <w:rsid w:val="003E1767"/>
    <w:rsid w:val="00432A70"/>
    <w:rsid w:val="00516F1E"/>
    <w:rsid w:val="005D02C8"/>
    <w:rsid w:val="00615B28"/>
    <w:rsid w:val="00700582"/>
    <w:rsid w:val="00707F40"/>
    <w:rsid w:val="009879D1"/>
    <w:rsid w:val="00B37555"/>
    <w:rsid w:val="00BF016A"/>
    <w:rsid w:val="00C22E63"/>
    <w:rsid w:val="00C9388E"/>
    <w:rsid w:val="00CC37A1"/>
    <w:rsid w:val="00D36BB4"/>
    <w:rsid w:val="00D9221F"/>
    <w:rsid w:val="00E0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16F1E"/>
    <w:pPr>
      <w:spacing w:before="675" w:after="315" w:line="345" w:lineRule="atLeast"/>
      <w:outlineLvl w:val="1"/>
    </w:pPr>
    <w:rPr>
      <w:rFonts w:ascii="robotocondensed" w:eastAsia="Times New Roman" w:hAnsi="robotocondensed" w:cs="Times New Roman"/>
      <w:color w:val="3569A3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16F1E"/>
    <w:rPr>
      <w:rFonts w:ascii="robotocondensed" w:eastAsia="Times New Roman" w:hAnsi="robotocondensed" w:cs="Times New Roman"/>
      <w:color w:val="3569A3"/>
      <w:sz w:val="38"/>
      <w:szCs w:val="38"/>
      <w:lang w:eastAsia="ru-RU"/>
    </w:rPr>
  </w:style>
  <w:style w:type="character" w:styleId="a3">
    <w:name w:val="Hyperlink"/>
    <w:basedOn w:val="a0"/>
    <w:uiPriority w:val="99"/>
    <w:semiHidden/>
    <w:unhideWhenUsed/>
    <w:rsid w:val="00516F1E"/>
    <w:rPr>
      <w:strike w:val="0"/>
      <w:dstrike w:val="0"/>
      <w:color w:val="3569A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16F1E"/>
    <w:pPr>
      <w:spacing w:before="675" w:after="315" w:line="345" w:lineRule="atLeast"/>
      <w:outlineLvl w:val="1"/>
    </w:pPr>
    <w:rPr>
      <w:rFonts w:ascii="robotocondensed" w:eastAsia="Times New Roman" w:hAnsi="robotocondensed" w:cs="Times New Roman"/>
      <w:color w:val="3569A3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16F1E"/>
    <w:rPr>
      <w:rFonts w:ascii="robotocondensed" w:eastAsia="Times New Roman" w:hAnsi="robotocondensed" w:cs="Times New Roman"/>
      <w:color w:val="3569A3"/>
      <w:sz w:val="38"/>
      <w:szCs w:val="38"/>
      <w:lang w:eastAsia="ru-RU"/>
    </w:rPr>
  </w:style>
  <w:style w:type="character" w:styleId="a3">
    <w:name w:val="Hyperlink"/>
    <w:basedOn w:val="a0"/>
    <w:uiPriority w:val="99"/>
    <w:semiHidden/>
    <w:unhideWhenUsed/>
    <w:rsid w:val="00516F1E"/>
    <w:rPr>
      <w:strike w:val="0"/>
      <w:dstrike w:val="0"/>
      <w:color w:val="3569A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2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1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22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77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58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88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690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86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218603">
                      <w:marLeft w:val="5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9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rkursk.ru/index.php?id=32.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omobr46.ru/poryadok-raboty-v-oblasti-antikorruptsionnoj-ekspertizy-proektov-normativnykh-pravovykh-aktov/649-poryadok-raboty-v-oblasti-antikorruptsionnoj-ekspertizy-proektov-normativnykh-pravovykh-aktov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vetkursk@kursk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35578-8813-49FB-8FB2-161345F26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1278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</dc:creator>
  <cp:keywords/>
  <dc:description/>
  <cp:lastModifiedBy>Klimova</cp:lastModifiedBy>
  <cp:revision>8</cp:revision>
  <dcterms:created xsi:type="dcterms:W3CDTF">2018-12-10T12:03:00Z</dcterms:created>
  <dcterms:modified xsi:type="dcterms:W3CDTF">2018-12-19T11:39:00Z</dcterms:modified>
</cp:coreProperties>
</file>